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</w:rPr>
        <w:t xml:space="preserve">上海工商外国语职业学院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  <w:lang w:eastAsia="zh-CN"/>
        </w:rPr>
        <w:t>2022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</w:rPr>
        <w:t>年“三校生”招生技能测试考纲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15" w:lineRule="atLeast"/>
        <w:ind w:left="60" w:right="6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2C2C2C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2C2C2C"/>
          <w:spacing w:val="0"/>
          <w:kern w:val="0"/>
          <w:sz w:val="31"/>
          <w:szCs w:val="31"/>
          <w:shd w:val="clear" w:fill="FFFFFF"/>
          <w:lang w:val="en-US" w:eastAsia="zh-CN" w:bidi="ar"/>
        </w:rPr>
        <w:t>《综合能力测试》 考纲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15" w:lineRule="atLeast"/>
        <w:ind w:left="60" w:right="6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2C2C2C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0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一、考试的性质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2022年上海市普通高校招收中等职业学校应届毕业生校内技能考试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0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二、考试的对象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报考我校普通类专业的考生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0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三、考试时间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60分钟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0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四、考试总分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100分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0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五、考试基本形式与考试范围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705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1.考试题型：</w:t>
      </w: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客观选择题。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705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2.考试范围：</w:t>
      </w: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综合能力考试由文化基础、职业与礼仪、法律与时政3个模块组成。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705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（1）文化基础模块由文化常识和汉语阅读组成。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555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文化常识主要考察考生对文化、文学常识等方面知识的积累与运用，重在积累。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555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汉语阅读主要考察考生运用语言文字进行交流和思考的能力；迅速、准确理解文字内涵的能力；对各种形式的文字、图形、表格等资料的综合理解与分析加工的能力。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555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（2）职业与礼仪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555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职业与礼仪模块由职业态度、团队合作意识、基本文化礼仪、生涯规划（含对职业世界的认识）等内容组成。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705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（3）法律与时政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95" w:lineRule="atLeast"/>
        <w:ind w:left="60" w:right="60" w:firstLine="705"/>
        <w:jc w:val="both"/>
        <w:rPr>
          <w:rFonts w:hint="eastAsia" w:ascii="仿宋" w:hAnsi="仿宋" w:eastAsia="仿宋" w:cs="仿宋"/>
          <w:color w:val="2C2C2C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C2C2C"/>
          <w:spacing w:val="0"/>
          <w:kern w:val="0"/>
          <w:sz w:val="24"/>
          <w:szCs w:val="24"/>
          <w:shd w:val="clear" w:fill="FFFFFF"/>
          <w:lang w:val="en-US" w:eastAsia="zh-CN" w:bidi="ar"/>
        </w:rPr>
        <w:t>法律与时政模块注重常识，反映生活，重点考察学生的法治观念、法律常识和意识、引导学生关心时事政治，关注重大的、地域性的时政热点。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ZTUzMjYwN2IzYzFiYTBkODYyNjkyMTU0ZDA5MTAifQ=="/>
  </w:docVars>
  <w:rsids>
    <w:rsidRoot w:val="299B7282"/>
    <w:rsid w:val="1AC04305"/>
    <w:rsid w:val="2640509E"/>
    <w:rsid w:val="299B7282"/>
    <w:rsid w:val="324F1996"/>
    <w:rsid w:val="591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436</Characters>
  <Lines>0</Lines>
  <Paragraphs>0</Paragraphs>
  <TotalTime>22</TotalTime>
  <ScaleCrop>false</ScaleCrop>
  <LinksUpToDate>false</LinksUpToDate>
  <CharactersWithSpaces>438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2022-06-13T02:07:00Z</dcterms:created>
  <dc:creator>A“Ken”</dc:creator>
  <cp:lastModifiedBy>A“Ken”</cp:lastModifiedBy>
  <dcterms:modified xsi:type="dcterms:W3CDTF">2022-06-13T03:45:28Z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37BC7B1D7F274EA4A0A8D13FDEF70B6E</vt:lpwstr>
  </property>
</Properties>
</file>